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machines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Identification of machine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Use of machine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Cleaning of machine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Use of log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Exercise machines: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Identify machines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Use of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Performing 3 sets of 10 reps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Cleaning of machines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     Obtain supplies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     Clean machine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     Put supplies away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Exercise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0"/>
                <w:szCs w:val="20"/>
                <w:rtl w:val="0"/>
              </w:rPr>
              <w:t xml:space="preserve">Total # of points: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